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ИП Фомичев А.В.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161100 Вологодская область, г. Кириллов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ул. Ленина, д.140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Коммерческое предложение по проведению технического осмотра транспортных средств в 2026 году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XO Thames" w:cs="XO Thames" w:eastAsia="XO Thames" w:hAnsi="XO Thame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5387"/>
        <w:gridCol w:w="1984"/>
        <w:gridCol w:w="1560"/>
        <w:tblGridChange w:id="0">
          <w:tblGrid>
            <w:gridCol w:w="851"/>
            <w:gridCol w:w="5387"/>
            <w:gridCol w:w="1984"/>
            <w:gridCol w:w="156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Тип транспортного средства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Категория транспортного средства (или категория транспортного средства, на базе которого изготовлено специальное транспортное средство)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Предельный размер платы, руб.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средства, используемые для перевозки пассажиров и имеющие, помимо места водителя, не более 8 мест для сидения – легковые автомобили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1 201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 2 057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2 485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1 314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2 397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2 588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 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1 673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Мототранспортные средства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422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1 281  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2 057  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2 347  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автоэвакуаторы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1 396  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2 511  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2 702  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 1 030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1 749  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оперативных служб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 464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Специализированные транспортные средства, цистерны для перевозки и заправки нефтепродуктов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1 519  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Специализированные транспортные средства, цистерны для перевозки и заправки нефтепродуктов, транспортные средства – фургоны, имеющие места для перевозки людей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2 739  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2 969  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Специализированные транспортные средства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 1 148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Специализированные транспортные средства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1 939 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для коммунального хозяйства и содержания дорог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1 437 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2 625 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2 854  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для коммунального хозяйства и содержания дорог, транспортные средства – цистерны для перевозки и заправки нефтепродуктов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1 109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Специальные транспортные средства для коммунального хозяйства и содержания дорог, транспортные средства – цистерны для перевозки и заправки нефтепродуктов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1 825 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 для перевозки опасных грузов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1 725 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 для перевозки опасных грузов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3 120 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 для перевозки опасных грузов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3 349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 для перевозки опасных грузов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1 188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 для перевозки опасных грузов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,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2 015  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Транспортные средства городского наземного электрического транспорта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885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XO Thames" w:cs="XO Thames" w:eastAsia="XO Thames" w:hAnsi="XO Thames"/>
          <w:b w:val="1"/>
          <w:bCs w:val="1"/>
          <w:sz w:val="28"/>
          <w:szCs w:val="28"/>
        </w:rPr>
      </w:pPr>
      <w:r w:rsidDel="00000000" w:rsidR="00000000" w:rsidRPr="00000000">
        <w:rPr>
          <w:rFonts w:ascii="XO Thames" w:cs="XO Thames" w:eastAsia="XO Thames" w:hAnsi="XO Thames"/>
          <w:b w:val="1"/>
          <w:bCs w:val="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XO Thames" w:cs="XO Thames" w:eastAsia="XO Thames" w:hAnsi="XO Thames"/>
          <w:b w:val="1"/>
          <w:bCs w:val="1"/>
          <w:sz w:val="28"/>
          <w:szCs w:val="28"/>
        </w:rPr>
      </w:pPr>
      <w:r w:rsidDel="00000000" w:rsidR="00000000" w:rsidRPr="00000000">
        <w:rPr>
          <w:rFonts w:ascii="XO Thames" w:cs="XO Thames" w:eastAsia="XO Thames" w:hAnsi="XO Thames"/>
          <w:b w:val="1"/>
          <w:bCs w:val="1"/>
          <w:sz w:val="28"/>
          <w:szCs w:val="28"/>
          <w:rtl w:val="0"/>
        </w:rPr>
        <w:t xml:space="preserve">основание: Постановление Правительства Вологодской области  №1632 от 02.12.2025г «Об установлении предельного размера платы за проведение технического осмотра транспортных средств на территории Вологодской области на 2026 год»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XO Thames" w:cs="XO Thames" w:eastAsia="XO Thames" w:hAnsi="XO Thame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bookmarkStart w:colFirst="0" w:colLast="0" w:name="_9at53oh2cpr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XO Thames" w:cs="XO Thames" w:eastAsia="XO Thames" w:hAnsi="XO Thames"/>
          <w:b w:val="1"/>
          <w:bCs w:val="1"/>
          <w:sz w:val="28"/>
          <w:szCs w:val="28"/>
        </w:rPr>
      </w:pPr>
      <w:r w:rsidDel="00000000" w:rsidR="00000000" w:rsidRPr="00000000">
        <w:rPr>
          <w:rFonts w:ascii="XO Thames" w:cs="XO Thames" w:eastAsia="XO Thames" w:hAnsi="XO Thames"/>
          <w:b w:val="1"/>
          <w:bCs w:val="1"/>
          <w:sz w:val="28"/>
          <w:szCs w:val="28"/>
          <w:rtl w:val="0"/>
        </w:rPr>
        <w:t xml:space="preserve">Повторное проведение технического осмотра  транспортных средств: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6"/>
        <w:gridCol w:w="4342"/>
        <w:gridCol w:w="3828"/>
        <w:tblGridChange w:id="0">
          <w:tblGrid>
            <w:gridCol w:w="756"/>
            <w:gridCol w:w="4342"/>
            <w:gridCol w:w="382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Категория транспортного средства (или категория транспортного средства, на базе которого изготовлено специальное транспортное средство)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размер платы, руб.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700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1200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1400 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 O</w:t>
            </w: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4"/>
                <w:szCs w:val="24"/>
                <w:rtl w:val="0"/>
              </w:rPr>
              <w:t xml:space="preserve">  1000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XO Thames" w:cs="XO Thames" w:eastAsia="XO Thames" w:hAnsi="XO Tha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rPr>
          <w:rFonts w:ascii="XO Thames" w:cs="XO Thames" w:eastAsia="XO Thames" w:hAnsi="XO Tha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XO Thames" w:cs="XO Thames" w:eastAsia="XO Thames" w:hAnsi="XO Tha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XO Thames" w:cs="XO Thames" w:eastAsia="XO Thames" w:hAnsi="XO Tha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